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E97" w:rsidRPr="00B03E97" w:rsidRDefault="00B03E97" w:rsidP="00B03E97">
      <w:pPr>
        <w:spacing w:after="240" w:line="360" w:lineRule="atLeast"/>
        <w:jc w:val="center"/>
        <w:textAlignment w:val="baseline"/>
        <w:outlineLvl w:val="0"/>
        <w:rPr>
          <w:rFonts w:ascii="Verdana" w:eastAsia="Times New Roman" w:hAnsi="Verdana" w:cs="Times New Roman"/>
          <w:b/>
          <w:sz w:val="23"/>
          <w:szCs w:val="23"/>
          <w:lang w:eastAsia="sk-SK"/>
        </w:rPr>
      </w:pPr>
      <w:r w:rsidRPr="00B03E97">
        <w:rPr>
          <w:rFonts w:ascii="Verdana" w:eastAsia="Times New Roman" w:hAnsi="Verdana" w:cs="Times New Roman"/>
          <w:b/>
          <w:sz w:val="23"/>
          <w:szCs w:val="23"/>
          <w:lang w:eastAsia="sk-SK"/>
        </w:rPr>
        <w:t>Postup pri výkone práva dotknutej osoby</w:t>
      </w:r>
    </w:p>
    <w:p w:rsidR="00B03E97" w:rsidRPr="00B03E97" w:rsidRDefault="00B03E97" w:rsidP="00B03E97">
      <w:pPr>
        <w:spacing w:after="48" w:line="360" w:lineRule="atLeast"/>
        <w:jc w:val="both"/>
        <w:textAlignment w:val="baseline"/>
        <w:outlineLvl w:val="3"/>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 xml:space="preserve">Spôsob uplatňovania výkonu práv dotknutej osoby a postup spoločnosti </w:t>
      </w:r>
      <w:proofErr w:type="spellStart"/>
      <w:r w:rsidRPr="00B03E97">
        <w:rPr>
          <w:rFonts w:ascii="Verdana" w:eastAsia="Times New Roman" w:hAnsi="Verdana" w:cs="Times New Roman"/>
          <w:sz w:val="23"/>
          <w:szCs w:val="23"/>
          <w:lang w:eastAsia="sk-SK"/>
        </w:rPr>
        <w:t>Dataling</w:t>
      </w:r>
      <w:proofErr w:type="spellEnd"/>
      <w:r w:rsidRPr="00B03E97">
        <w:rPr>
          <w:rFonts w:ascii="Verdana" w:eastAsia="Times New Roman" w:hAnsi="Verdana" w:cs="Times New Roman"/>
          <w:sz w:val="23"/>
          <w:szCs w:val="23"/>
          <w:lang w:eastAsia="sk-SK"/>
        </w:rPr>
        <w:t xml:space="preserve"> s.r.o.(ďalej len „</w:t>
      </w:r>
      <w:proofErr w:type="spellStart"/>
      <w:r w:rsidRPr="00B03E97">
        <w:rPr>
          <w:rFonts w:ascii="Verdana" w:eastAsia="Times New Roman" w:hAnsi="Verdana" w:cs="Times New Roman"/>
          <w:sz w:val="23"/>
          <w:szCs w:val="23"/>
          <w:lang w:eastAsia="sk-SK"/>
        </w:rPr>
        <w:t>Dataling</w:t>
      </w:r>
      <w:proofErr w:type="spellEnd"/>
      <w:r w:rsidRPr="00B03E97">
        <w:rPr>
          <w:rFonts w:ascii="Verdana" w:eastAsia="Times New Roman" w:hAnsi="Verdana" w:cs="Times New Roman"/>
          <w:sz w:val="23"/>
          <w:szCs w:val="23"/>
          <w:lang w:eastAsia="sk-SK"/>
        </w:rPr>
        <w:t>“ alebo „prevádzkovateľ“) pri napĺňaní práv dotknutej osoby</w:t>
      </w:r>
    </w:p>
    <w:p w:rsidR="00B03E97" w:rsidRPr="00B03E97" w:rsidRDefault="00B03E97" w:rsidP="00B03E97">
      <w:pPr>
        <w:spacing w:after="120" w:line="240" w:lineRule="auto"/>
        <w:jc w:val="both"/>
        <w:textAlignment w:val="baseline"/>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 </w:t>
      </w:r>
    </w:p>
    <w:p w:rsidR="00B03E97" w:rsidRPr="00B03E97" w:rsidRDefault="00B03E97" w:rsidP="00B03E97">
      <w:pPr>
        <w:spacing w:after="0" w:line="240" w:lineRule="auto"/>
        <w:jc w:val="both"/>
        <w:textAlignment w:val="baseline"/>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Dotknutá osoba môže realizovať svoje práva podaním „</w:t>
      </w:r>
      <w:hyperlink r:id="rId5" w:history="1">
        <w:r w:rsidRPr="00B03E97">
          <w:rPr>
            <w:rFonts w:ascii="inherit" w:eastAsia="Times New Roman" w:hAnsi="inherit" w:cs="Times New Roman"/>
            <w:b/>
            <w:bCs/>
            <w:sz w:val="23"/>
            <w:szCs w:val="23"/>
            <w:u w:val="single"/>
            <w:bdr w:val="none" w:sz="0" w:space="0" w:color="auto" w:frame="1"/>
            <w:lang w:eastAsia="sk-SK"/>
          </w:rPr>
          <w:t>Žiadosti na výkon práva dotknutej osoby</w:t>
        </w:r>
      </w:hyperlink>
      <w:r w:rsidRPr="00B03E97">
        <w:rPr>
          <w:rFonts w:ascii="Verdana" w:eastAsia="Times New Roman" w:hAnsi="Verdana" w:cs="Times New Roman"/>
          <w:sz w:val="23"/>
          <w:szCs w:val="23"/>
          <w:lang w:eastAsia="sk-SK"/>
        </w:rPr>
        <w:t>“ (ďalej len „žiad</w:t>
      </w:r>
      <w:bookmarkStart w:id="0" w:name="_GoBack"/>
      <w:bookmarkEnd w:id="0"/>
      <w:r w:rsidRPr="00B03E97">
        <w:rPr>
          <w:rFonts w:ascii="Verdana" w:eastAsia="Times New Roman" w:hAnsi="Verdana" w:cs="Times New Roman"/>
          <w:sz w:val="23"/>
          <w:szCs w:val="23"/>
          <w:lang w:eastAsia="sk-SK"/>
        </w:rPr>
        <w:t>osť“), a to:</w:t>
      </w:r>
    </w:p>
    <w:p w:rsidR="00B03E97" w:rsidRPr="00B03E97" w:rsidRDefault="00B03E97" w:rsidP="00B03E97">
      <w:pPr>
        <w:numPr>
          <w:ilvl w:val="0"/>
          <w:numId w:val="1"/>
        </w:numPr>
        <w:spacing w:after="0" w:line="240" w:lineRule="auto"/>
        <w:ind w:left="300"/>
        <w:jc w:val="both"/>
        <w:textAlignment w:val="baseline"/>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 xml:space="preserve">zásielkou doručenou na adresu sídla prevádzkovateľa: </w:t>
      </w:r>
      <w:r>
        <w:rPr>
          <w:rFonts w:ascii="Verdana" w:eastAsia="Times New Roman" w:hAnsi="Verdana" w:cs="Times New Roman"/>
          <w:sz w:val="23"/>
          <w:szCs w:val="23"/>
          <w:lang w:eastAsia="sk-SK"/>
        </w:rPr>
        <w:t>Kragujevská 4</w:t>
      </w:r>
      <w:r w:rsidRPr="00B03E97">
        <w:rPr>
          <w:rFonts w:ascii="Verdana" w:eastAsia="Times New Roman" w:hAnsi="Verdana" w:cs="Times New Roman"/>
          <w:sz w:val="23"/>
          <w:szCs w:val="23"/>
          <w:lang w:eastAsia="sk-SK"/>
        </w:rPr>
        <w:t xml:space="preserve">, 010 </w:t>
      </w:r>
      <w:r>
        <w:rPr>
          <w:rFonts w:ascii="Verdana" w:eastAsia="Times New Roman" w:hAnsi="Verdana" w:cs="Times New Roman"/>
          <w:sz w:val="23"/>
          <w:szCs w:val="23"/>
          <w:lang w:eastAsia="sk-SK"/>
        </w:rPr>
        <w:t>01</w:t>
      </w:r>
      <w:r w:rsidRPr="00B03E97">
        <w:rPr>
          <w:rFonts w:ascii="Verdana" w:eastAsia="Times New Roman" w:hAnsi="Verdana" w:cs="Times New Roman"/>
          <w:sz w:val="23"/>
          <w:szCs w:val="23"/>
          <w:lang w:eastAsia="sk-SK"/>
        </w:rPr>
        <w:t xml:space="preserve"> Žilina alebo</w:t>
      </w:r>
    </w:p>
    <w:p w:rsidR="00B03E97" w:rsidRDefault="00B03E97" w:rsidP="00B03E97">
      <w:pPr>
        <w:numPr>
          <w:ilvl w:val="0"/>
          <w:numId w:val="1"/>
        </w:numPr>
        <w:spacing w:after="0" w:line="240" w:lineRule="auto"/>
        <w:ind w:left="300"/>
        <w:jc w:val="both"/>
        <w:textAlignment w:val="baseline"/>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e-mailom na adresu: </w:t>
      </w:r>
      <w:hyperlink r:id="rId6" w:history="1">
        <w:r w:rsidRPr="003145EE">
          <w:rPr>
            <w:rStyle w:val="Hypertextovprepojenie"/>
            <w:rFonts w:ascii="inherit" w:eastAsia="Times New Roman" w:hAnsi="inherit" w:cs="Times New Roman"/>
            <w:b/>
            <w:bCs/>
            <w:sz w:val="23"/>
            <w:szCs w:val="23"/>
            <w:bdr w:val="none" w:sz="0" w:space="0" w:color="auto" w:frame="1"/>
            <w:lang w:eastAsia="sk-SK"/>
          </w:rPr>
          <w:t>gdpr@dataling.sk</w:t>
        </w:r>
      </w:hyperlink>
      <w:r w:rsidRPr="00B03E97">
        <w:rPr>
          <w:rFonts w:ascii="Verdana" w:eastAsia="Times New Roman" w:hAnsi="Verdana" w:cs="Times New Roman"/>
          <w:sz w:val="23"/>
          <w:szCs w:val="23"/>
          <w:lang w:eastAsia="sk-SK"/>
        </w:rPr>
        <w:t>.</w:t>
      </w:r>
    </w:p>
    <w:p w:rsidR="00B03E97" w:rsidRDefault="00B03E97" w:rsidP="00B03E97">
      <w:pPr>
        <w:spacing w:after="0" w:line="240" w:lineRule="auto"/>
        <w:ind w:left="300"/>
        <w:jc w:val="both"/>
        <w:textAlignment w:val="baseline"/>
        <w:rPr>
          <w:rFonts w:ascii="Verdana" w:eastAsia="Times New Roman" w:hAnsi="Verdana" w:cs="Times New Roman"/>
          <w:sz w:val="23"/>
          <w:szCs w:val="23"/>
          <w:lang w:eastAsia="sk-SK"/>
        </w:rPr>
      </w:pPr>
    </w:p>
    <w:p w:rsidR="00B03E97" w:rsidRPr="00B03E97" w:rsidRDefault="00B03E97" w:rsidP="00B03E97">
      <w:pPr>
        <w:spacing w:after="0" w:line="240" w:lineRule="auto"/>
        <w:ind w:left="300"/>
        <w:jc w:val="both"/>
        <w:textAlignment w:val="baseline"/>
        <w:rPr>
          <w:rFonts w:ascii="Verdana" w:eastAsia="Times New Roman" w:hAnsi="Verdana" w:cs="Times New Roman"/>
          <w:sz w:val="23"/>
          <w:szCs w:val="23"/>
          <w:lang w:eastAsia="sk-SK"/>
        </w:rPr>
      </w:pPr>
      <w:r w:rsidRPr="00B03E97">
        <w:rPr>
          <w:rFonts w:ascii="Verdana" w:eastAsia="Times New Roman" w:hAnsi="Verdana" w:cs="Times New Roman"/>
          <w:sz w:val="23"/>
          <w:szCs w:val="23"/>
          <w:lang w:eastAsia="sk-SK"/>
        </w:rPr>
        <w:t>Prevádzkovateľ poskytuje dotknutej osobe pri uplatňovaní jej práv súčinnosť. Prevádzkovateľ môže požiadať o poskytnutie dodatočných informácií potrebných na potvrdenie totožnosti dotknutej osoby, ak má oprávnené pochybnosti o totožnosti fyzickej osoby podávajúcej žiadosť.</w:t>
      </w:r>
      <w:r>
        <w:rPr>
          <w:rFonts w:ascii="Verdana" w:eastAsia="Times New Roman" w:hAnsi="Verdana" w:cs="Times New Roman"/>
          <w:sz w:val="23"/>
          <w:szCs w:val="23"/>
          <w:lang w:eastAsia="sk-SK"/>
        </w:rPr>
        <w:t xml:space="preserve"> </w:t>
      </w:r>
      <w:r w:rsidRPr="00B03E97">
        <w:rPr>
          <w:rFonts w:ascii="Verdana" w:eastAsia="Times New Roman" w:hAnsi="Verdana" w:cs="Times New Roman"/>
          <w:sz w:val="23"/>
          <w:szCs w:val="23"/>
          <w:lang w:eastAsia="sk-SK"/>
        </w:rPr>
        <w:t>Ak ide o žiadosť, ktorá je zjavne neopodstatnená alebo neprimeraná, najmä pre jej opakujúcu sa povahu, prevádzkovateľ môže odmietnuť konať na základe žiadosti dotknutej osoby, alebo môže požadovať primeraný poplatok zohľadňujúci administratívne náklady vynaložené na vybavenie žiadosti. Prevádzkovateľ poskytne dotknutej osobe informácie o opatreniach, ktoré sa prijali na základe žiadosti podľa článkov 15 až 22 Nariadenia a podľa § 21 až 28 Zákona, bez zbytočného odkladu a v každom prípade do jedného mesiaca od doručenia žiadosti. Uvedená lehota sa môže v prípade potreby predĺžiť o ďalšie dva mesiace, pričom sa zohľadní komplexnosť žiadosti a počet žiadostí. Prevádzkovateľ informuje o každom takomto predĺžení dotknutú osobu do jedného mesiaca od doručenia žiadosti spolu s dôvodmi zmeškania lehoty. Ak dotknutá osoba podala žiadosť elektronicky, informácie sa podľa možnosti poskytnú elektronickými prostriedkami, pokiaľ dotknutá osoba nepožiadala o iný spôsob.</w:t>
      </w:r>
      <w:r>
        <w:rPr>
          <w:rFonts w:ascii="Verdana" w:eastAsia="Times New Roman" w:hAnsi="Verdana" w:cs="Times New Roman"/>
          <w:sz w:val="23"/>
          <w:szCs w:val="23"/>
          <w:lang w:eastAsia="sk-SK"/>
        </w:rPr>
        <w:t xml:space="preserve"> </w:t>
      </w:r>
      <w:r w:rsidRPr="00B03E97">
        <w:rPr>
          <w:rFonts w:ascii="Verdana" w:eastAsia="Times New Roman" w:hAnsi="Verdana" w:cs="Times New Roman"/>
          <w:sz w:val="23"/>
          <w:szCs w:val="23"/>
          <w:lang w:eastAsia="sk-SK"/>
        </w:rPr>
        <w:t>V prípade, ak by prevádzkovateľ neprijal opatrenia na základe žiadosti dotknutej osoby, bezodkladne a najneskôr do jedného mesiaca od doručenia žiadosti informuje dotknutú osobu o dôvodoch nekonania a možnosti podať sťažnosť dozornému orgánu (Úrad na ochranu osobných údajov Slovenskej republiky) a uplatniť súdny prostriedok nápravy podľa Nariadenia, resp. podať návrh na začatie konania o ochrane osobných údajov podľa Zákona.</w:t>
      </w:r>
      <w:r>
        <w:rPr>
          <w:rFonts w:ascii="Verdana" w:eastAsia="Times New Roman" w:hAnsi="Verdana" w:cs="Times New Roman"/>
          <w:sz w:val="23"/>
          <w:szCs w:val="23"/>
          <w:lang w:eastAsia="sk-SK"/>
        </w:rPr>
        <w:t xml:space="preserve"> </w:t>
      </w:r>
      <w:r w:rsidRPr="00B03E97">
        <w:rPr>
          <w:rFonts w:ascii="Verdana" w:eastAsia="Times New Roman" w:hAnsi="Verdana" w:cs="Times New Roman"/>
          <w:sz w:val="23"/>
          <w:szCs w:val="23"/>
          <w:lang w:eastAsia="sk-SK"/>
        </w:rPr>
        <w:t>Prevádzkovateľ oznámi každému príjemcovi, ktorému boli osobné údaje poskytnuté, každú opravu, vymazanie alebo obmedzenie spracúvania osobných údajov uskutočnené podľa článku 16, 17 a 18 Nariadenia alebo § 22, 23 a 24 Zákona, pokiaľ sa to neukáže ako nemožné alebo si to nevyžaduje neprimerané úsilie. Prevádzkovateľ o týchto príjemcoch informuje dotknutú osobu, ak o to dotknutá osoba požaduje. </w:t>
      </w:r>
    </w:p>
    <w:p w:rsidR="00DD1356" w:rsidRPr="00B03E97" w:rsidRDefault="00DD1356"/>
    <w:sectPr w:rsidR="00DD1356" w:rsidRPr="00B03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82B"/>
    <w:multiLevelType w:val="multilevel"/>
    <w:tmpl w:val="13E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97"/>
    <w:rsid w:val="00B03E97"/>
    <w:rsid w:val="00DD1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3ABA"/>
  <w15:chartTrackingRefBased/>
  <w15:docId w15:val="{5A680E38-1FAF-4A7C-8A10-02ECCB34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03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4">
    <w:name w:val="heading 4"/>
    <w:basedOn w:val="Normlny"/>
    <w:link w:val="Nadpis4Char"/>
    <w:uiPriority w:val="9"/>
    <w:qFormat/>
    <w:rsid w:val="00B03E97"/>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3E97"/>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rsid w:val="00B03E97"/>
    <w:rPr>
      <w:rFonts w:ascii="Times New Roman" w:eastAsia="Times New Roman" w:hAnsi="Times New Roman" w:cs="Times New Roman"/>
      <w:b/>
      <w:bCs/>
      <w:sz w:val="24"/>
      <w:szCs w:val="24"/>
      <w:lang w:eastAsia="sk-SK"/>
    </w:rPr>
  </w:style>
  <w:style w:type="paragraph" w:styleId="Normlnywebov">
    <w:name w:val="Normal (Web)"/>
    <w:basedOn w:val="Normlny"/>
    <w:uiPriority w:val="99"/>
    <w:semiHidden/>
    <w:unhideWhenUsed/>
    <w:rsid w:val="00B03E9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03E97"/>
    <w:rPr>
      <w:b/>
      <w:bCs/>
    </w:rPr>
  </w:style>
  <w:style w:type="character" w:styleId="Hypertextovprepojenie">
    <w:name w:val="Hyperlink"/>
    <w:basedOn w:val="Predvolenpsmoodseku"/>
    <w:uiPriority w:val="99"/>
    <w:unhideWhenUsed/>
    <w:rsid w:val="00B03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26204">
      <w:bodyDiv w:val="1"/>
      <w:marLeft w:val="0"/>
      <w:marRight w:val="0"/>
      <w:marTop w:val="0"/>
      <w:marBottom w:val="0"/>
      <w:divBdr>
        <w:top w:val="none" w:sz="0" w:space="0" w:color="auto"/>
        <w:left w:val="none" w:sz="0" w:space="0" w:color="auto"/>
        <w:bottom w:val="none" w:sz="0" w:space="0" w:color="auto"/>
        <w:right w:val="none" w:sz="0" w:space="0" w:color="auto"/>
      </w:divBdr>
      <w:divsChild>
        <w:div w:id="67253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dataling.sk" TargetMode="External"/><Relationship Id="rId5" Type="http://schemas.openxmlformats.org/officeDocument/2006/relationships/hyperlink" Target="https://www.ssd.sk/buxus/docs/dokumenty/gdpr/SSD%20G%20Ziadost%20o%20vykon%20prava%20dotknutej%20osoby%20reader.pdf"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Lucia Cabova</dc:creator>
  <cp:keywords/>
  <dc:description/>
  <cp:lastModifiedBy>JUDr. Lucia Cabova</cp:lastModifiedBy>
  <cp:revision>1</cp:revision>
  <dcterms:created xsi:type="dcterms:W3CDTF">2023-07-12T12:38:00Z</dcterms:created>
  <dcterms:modified xsi:type="dcterms:W3CDTF">2023-07-12T12:41:00Z</dcterms:modified>
</cp:coreProperties>
</file>